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709"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-709"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left="-709"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left="-709"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left="-709"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МБОУ «Монашевская средняя общеобразовательная школа» Менделеевского муниципального района РТ</w:t>
      </w:r>
    </w:p>
    <w:p>
      <w:pPr>
        <w:pStyle w:val="Normal"/>
        <w:ind w:left="-709"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left="-709" w:firstLine="567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Публичный отчет</w:t>
      </w:r>
    </w:p>
    <w:p>
      <w:pPr>
        <w:pStyle w:val="Normal"/>
        <w:ind w:left="-709" w:firstLine="567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первичной профсоюзной организации МБОУ «Монашевская СОШ» Менделеевского муниципального района РТ за 2024 год.</w:t>
      </w:r>
    </w:p>
    <w:p>
      <w:pPr>
        <w:pStyle w:val="Normal"/>
        <w:ind w:left="-709"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Социальное партнерство в системе образования это - важная сфера социальной жизни, вносящая вклад в становление гражданского общества, требующая от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партнеров четких и открытых связей, обмена информацией и совместных планов</w:t>
      </w:r>
    </w:p>
    <w:p>
      <w:pPr>
        <w:pStyle w:val="Normal"/>
        <w:widowControl/>
        <w:suppressAutoHyphens w:val="true"/>
        <w:bidi w:val="0"/>
        <w:spacing w:before="0" w:after="0"/>
        <w:ind w:left="-680" w:right="0" w:firstLine="5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на будущее.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На учете в профсоюзной организации нашей школы состоят  24работника и 16 неработающих пенсионеров. Охват профсоюзным членством составляет 100 %.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В результате совместных усилий Профсоюза и Министерства образования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республики решены многие актуальные проблемы работников нашей отрасли.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Значительный успех трехлетия – рост минимального размера оплаты труда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(МРОТ). Профсоюзы России всегда настаивали и настаивают на росте МРОТ. В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2021 году минимальный размер оплаты труда, наконец-то, оторвался от прожи-</w:t>
      </w:r>
    </w:p>
    <w:p>
      <w:pPr>
        <w:pStyle w:val="Normal"/>
        <w:widowControl/>
        <w:suppressAutoHyphens w:val="true"/>
        <w:bidi w:val="0"/>
        <w:spacing w:before="0" w:after="0"/>
        <w:ind w:left="-680" w:right="0" w:firstLine="5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точного минимума. В 2022 году он увеличивался дважды. В 2023 году произошло очередное повышение, а с 1 января 2024 года он составляет 19.242 рубля.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Многое удалось за эти годы и в республике.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на 17,5% повышены оклады педагогических работников, установлены базовые оклады, при этом сохранились все ежемесячные стимулирующие, компенсационные и другие надбавки и выплаты;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-повысилась ежемесячная доплата молодым педагогам в первые три года ра-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боты (2510 рублей);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сельским педагогам установлена компенсация коммунальных расходов за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отопление в размере 1200 рублей в месяц. Сохранены выплаты и вне отопительного периода. Более 100 наших педагогических работников, проживающих и работающих в сельской местности, ежегодно получают коммунальные льготы на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сумму около 2млн. рублей;</w:t>
      </w:r>
    </w:p>
    <w:p>
      <w:pPr>
        <w:pStyle w:val="Normal"/>
        <w:ind w:left="-709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Развивая социальное партнерство на основе коллективного договора, сохраняя льготы и гарантии для работников организации мы продолжаем формиро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>ать новую правоприменительную практику. Так в территориальном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Соглашении и в коллективном договоре действует важный пункт (1.7.9), который определяет повышенный уровень мер социальной поддержки только для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членов профсоюза.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Прочные партнерские отношения служат основой развития социального диалога между профсоюзной организацией и администрацией детского сада.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Ежегодно в рамках социального партнерства профсоюзом проводится мониторинг и анализ мер социальной поддержки работников.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В 2024 году предоставлены: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• </w:t>
      </w:r>
      <w:r>
        <w:rPr>
          <w:rFonts w:eastAsia="Times New Roman" w:cs="Times New Roman" w:ascii="Times New Roman" w:hAnsi="Times New Roman"/>
          <w:sz w:val="28"/>
          <w:szCs w:val="28"/>
        </w:rPr>
        <w:t>Мамины дни - 25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• </w:t>
      </w:r>
      <w:r>
        <w:rPr>
          <w:rFonts w:eastAsia="Times New Roman" w:cs="Times New Roman" w:ascii="Times New Roman" w:hAnsi="Times New Roman"/>
          <w:sz w:val="28"/>
          <w:szCs w:val="28"/>
        </w:rPr>
        <w:t>Бракосочетание работника, детей - 2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• </w:t>
      </w:r>
      <w:r>
        <w:rPr>
          <w:rFonts w:eastAsia="Times New Roman" w:cs="Times New Roman" w:ascii="Times New Roman" w:hAnsi="Times New Roman"/>
          <w:sz w:val="28"/>
          <w:szCs w:val="28"/>
        </w:rPr>
        <w:t>Родителям первоклассников, родителям выпускников - 2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• </w:t>
      </w:r>
      <w:r>
        <w:rPr>
          <w:rFonts w:eastAsia="Times New Roman" w:cs="Times New Roman" w:ascii="Times New Roman" w:hAnsi="Times New Roman"/>
          <w:sz w:val="28"/>
          <w:szCs w:val="28"/>
        </w:rPr>
        <w:t>Проводы сына (мужа) в армию - 2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• </w:t>
      </w:r>
      <w:r>
        <w:rPr>
          <w:rFonts w:eastAsia="Times New Roman" w:cs="Times New Roman" w:ascii="Times New Roman" w:hAnsi="Times New Roman"/>
          <w:sz w:val="28"/>
          <w:szCs w:val="28"/>
        </w:rPr>
        <w:t>Смерть родителей, детей, супруга, единокровных брата, сестры - 1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• </w:t>
      </w:r>
      <w:r>
        <w:rPr>
          <w:rFonts w:eastAsia="Times New Roman" w:cs="Times New Roman" w:ascii="Times New Roman" w:hAnsi="Times New Roman"/>
          <w:sz w:val="28"/>
          <w:szCs w:val="28"/>
        </w:rPr>
        <w:t>3 дня за работу без больничного листа – 10 работникам  образования.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Эффективная система социального партнерства позволяет нам развивать социальные программы, профсоюзные проекты. Особенно актуальным остается санаторное оздоровление работников.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При поддержке профсоюза в 2024 году в Татарстане для льготного санаторного оздоровления бюджетников введены сертификаты в размере 25.000 рублей,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работники получили право на выбор санатория и времени отдыха. Также испол</w:t>
      </w:r>
      <w:r>
        <w:rPr>
          <w:rFonts w:eastAsia="Times New Roman" w:cs="Times New Roman" w:ascii="Times New Roman" w:hAnsi="Times New Roman"/>
          <w:sz w:val="28"/>
          <w:szCs w:val="28"/>
        </w:rPr>
        <w:t>ь</w:t>
      </w:r>
      <w:r>
        <w:rPr>
          <w:rFonts w:eastAsia="Times New Roman" w:cs="Times New Roman" w:ascii="Times New Roman" w:hAnsi="Times New Roman"/>
          <w:sz w:val="28"/>
          <w:szCs w:val="28"/>
        </w:rPr>
        <w:t>зуется профсоюзный бюджет для оздоровления работников. К сожалению, наши работники этим правом не воспользовались</w:t>
      </w:r>
    </w:p>
    <w:p>
      <w:pPr>
        <w:pStyle w:val="Normal"/>
        <w:ind w:left="-709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Продолжается реализация Программы негосударственного пенсионного обеспечения работников бюджетной сферы. Напомню, работники образования после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выхода на пенсию и оставления рабочего места получают доплаты из Негосударственного пенсионного фонда - Волга капитал.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Третий год, как мы предложили членам профсоюза и свой проект «Профсоюзный бонус к пенсии». Профсоюзный бонус, 300 рублей ежемесячно, выплачивается работникам, прекратившим трудовую деятельность с 1 января 2022 года,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имеющим необходимый стаж, в том числе и профсоюзный, и по-прежнему состоящих в профсоюзе. В программе участвуют 5 человек из нашей организации.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Программа будет продолжена и в 2025 году.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Три года назад создан республиканский фонд социальной поддержки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членов профсоюза. Единовременную материальную помощь из фонда полу-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чают члены Профсоюза, оказавшиеся в сложной жизненной ситуации: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стихийные бедствия и пожары;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при стационарных сложных оперативных вмешательствах по жизненным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показаниям;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при онкологических заболеваниях;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наступления инвалидности вследствие несчастного случая при исполнении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служебных обязанностей;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в других чрезвычайных и исключительных ситуациях, в которых оказался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член Профсоюза, по отдельному решению Президиума территориальной организации Профсоюза.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Размер единовременной материальной помощи составляет от трех до тридцати тысяч рублей. За материальной помощью в связи с тяжелым материальным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положением, в случае смерти близких родственников, в связи с юбилейными датами, в связи с поступлением ребенка в первый класс, декаду инвалидов и т.д.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обратились 10 членов профсоюза, по решению профсоюзного комитета МБОУ «Монашевская СОШ» из средств первичной профсоюзной организации им была оказана помощь на общую сумму 18.500 рублей. 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Финансовая работа в ППО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подарков, цветов к значимым календарным праздникам — 8марта и 23 февраля, Дню учителя,Дню дошкольного работника. Традиционными стали поздравления с юбилейными датами.  На проведение профессиональных праздников, организации отдыха, культурно-массовых мероприятий из средств первичной профсоюзной организации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была затрачена 14.700тыс. рублей.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Ведётся контроль за ежегодным медицинским обследованием.   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highlight w:val="white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  <w:r>
        <w:rPr>
          <w:rFonts w:eastAsia="Times New Roman" w:cs="Times New Roman" w:ascii="Times New Roman" w:hAnsi="Times New Roman"/>
          <w:sz w:val="28"/>
          <w:szCs w:val="28"/>
        </w:rPr>
        <w:t>   Приятно отметить, что многие члены профсоюза принимают активное участие в мероприятиях, организованных профкомом.</w:t>
      </w:r>
    </w:p>
    <w:p>
      <w:pPr>
        <w:pStyle w:val="Normal"/>
        <w:ind w:left="-709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-709"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Важным является раздел коллективного договора «Условия и охрана труда».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По состоянию на 1 января 2025 года специальной оценкой охвачено 100 % рабочих мест. 2 работников получают доплаты за работу во вредных условиях труда, 1 дополнительный отпуск.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Вошло в традицию проведение мероприятия, посвященного Всемирному дню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охраны труда. Ежегодно в этот день проводятся семинары-практикумы, квиз игры, круглые столы и т.д. Активно меняющееся правовое поле заставляет более пристально относиться к вопросам охраны труда. Внедрение элементов управления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профессиональными рисками, обязанностей работодателей по расследованию и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учету микротравм, новый порядок обучения и прохождения психиатрических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освидетельствований требуют принятия оперативных решений.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Эффективной социальной защите работников образования способствует правозащитная деятельность территориальной организации профсоюза. Напомню, бесплатную юридическую помощь членам Профсоюза оказывает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правовой инспектор труда Профсоюза.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Правоприменительная практика разнообразна: консультации, ответы на вопросы, экспертиза нормативных актов, досудебная практика, представительство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интересов работников в судебных инстанциях и т.д.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Продолжается работа нашего профсоюза в сфере цифровизации, пиар и масс-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медиа. Это формирует положительный имидж Профсоюза, укрепляет и мотивирует наших членов Профсоюза. За три года мы полностью перешли на электронный учет членов профсоюза, поменяли бумажные профсоюзные билеты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на электронные, внедрили электронную систему годовых статистических отчетов.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Масштабным имиджевым проектом последних двух лет стало и создание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единых информационных разделов «ПРОФКОМ» первичной профсоюзной организации на портале «Электронное образование в Республике Татарстан». Раздел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приведен к единообразию, обновлены оформление и содержание, актуализированы данные.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Профсоюз сегодня – это социально активные, профессиональные и неравно-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душные люди, способные привлечь внимание общества и власти к проблемам,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увидеть перспективы развития образования. Искренне благодарю за это профсюзный актив </w:t>
      </w:r>
      <w:r>
        <w:rPr>
          <w:rFonts w:eastAsia="Times New Roman" w:cs="Times New Roman" w:ascii="Times New Roman" w:hAnsi="Times New Roman"/>
          <w:sz w:val="28"/>
          <w:szCs w:val="28"/>
        </w:rPr>
        <w:t>нашей школы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2024 год в Общероссийском Профсоюзе образования - Год организационно-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кадрового единства. Тема отражает одну из основных задач на предстоящий период- проведение отчетно - выборной кампании в профсоюзной организации.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Подводя итоги работы  мы должны наметить новые планы и события, созвучные времени и нужные людям.</w:t>
      </w:r>
    </w:p>
    <w:p>
      <w:pPr>
        <w:pStyle w:val="Normal"/>
        <w:ind w:left="-709"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Уверена, год будет продуктивным, принесет позитивные перемены, поможет в решении наших задач. Желаю всем успехов, сил и крепкого здоровья.</w:t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/>
      </w:pPr>
      <w:r>
        <w:rPr/>
      </w:r>
    </w:p>
    <w:p>
      <w:pPr>
        <w:pStyle w:val="Normal"/>
        <w:ind w:left="-709"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sectPr>
      <w:type w:val="nextPage"/>
      <w:pgSz w:w="11906" w:h="16838"/>
      <w:pgMar w:left="1418" w:right="168" w:gutter="0" w:header="0" w:top="0" w:footer="0" w:bottom="426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Georgia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ind w:left="-709" w:hanging="0"/>
      <w:jc w:val="center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4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Application>LibreOffice/7.5.6.2$Linux_X86_64 LibreOffice_project/50$Build-2</Application>
  <AppVersion>15.0000</AppVersion>
  <Pages>4</Pages>
  <Words>1039</Words>
  <Characters>7292</Characters>
  <CharactersWithSpaces>8265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2023-03-03T06:14:00Z</dcterms:created>
  <dc:creator>ICL</dc:creator>
  <dc:description/>
  <dc:language>ru-RU</dc:language>
  <cp:lastModifiedBy/>
  <dcterms:modified xsi:type="dcterms:W3CDTF">2025-02-04T12:19:25Z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